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2B6C2" w14:textId="77777777" w:rsidR="00A365B8" w:rsidRPr="00A365B8" w:rsidRDefault="00A365B8" w:rsidP="00A365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A365B8">
        <w:rPr>
          <w:noProof/>
          <w:szCs w:val="28"/>
        </w:rPr>
        <w:drawing>
          <wp:inline distT="0" distB="0" distL="0" distR="0" wp14:anchorId="16B5FA16" wp14:editId="5E47D7E9">
            <wp:extent cx="537210" cy="625475"/>
            <wp:effectExtent l="0" t="0" r="0" b="317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1315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A365B8">
        <w:rPr>
          <w:szCs w:val="28"/>
        </w:rPr>
        <w:t>КРАСНОЯРСКИЙ КРАЙ</w:t>
      </w:r>
    </w:p>
    <w:p w14:paraId="6B3AE7F7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A365B8">
        <w:rPr>
          <w:szCs w:val="28"/>
        </w:rPr>
        <w:t>ПОТАПОВСКИЙ СЕЛЬСОВЕТ ЕНИСЕЙСКОГО РАЙОНА</w:t>
      </w:r>
    </w:p>
    <w:p w14:paraId="4DE1D8AE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A365B8">
        <w:rPr>
          <w:szCs w:val="28"/>
        </w:rPr>
        <w:t>ПОТАПОВСКИЙ СЕЛЬСКИЙ СОВЕТ ДЕПУТАТОВ</w:t>
      </w:r>
    </w:p>
    <w:p w14:paraId="6C425F0E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</w:p>
    <w:p w14:paraId="49457FBE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A365B8">
        <w:rPr>
          <w:szCs w:val="28"/>
        </w:rPr>
        <w:t>РЕШЕНИЕ</w:t>
      </w:r>
    </w:p>
    <w:p w14:paraId="0A4265FB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p w14:paraId="304F0C60" w14:textId="77777777" w:rsidR="00A365B8" w:rsidRPr="00A365B8" w:rsidRDefault="00A365B8" w:rsidP="00A365B8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A365B8" w:rsidRPr="00A365B8" w14:paraId="6FF7F66F" w14:textId="77777777" w:rsidTr="002620D3">
        <w:trPr>
          <w:trHeight w:val="571"/>
          <w:jc w:val="center"/>
        </w:trPr>
        <w:tc>
          <w:tcPr>
            <w:tcW w:w="3003" w:type="dxa"/>
            <w:hideMark/>
          </w:tcPr>
          <w:p w14:paraId="639A8F92" w14:textId="6385C60D" w:rsidR="00A365B8" w:rsidRPr="00A365B8" w:rsidRDefault="00A60661" w:rsidP="00A365B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65B8" w:rsidRPr="00A60661">
              <w:rPr>
                <w:sz w:val="24"/>
                <w:szCs w:val="24"/>
              </w:rPr>
              <w:t>.06.2021г.</w:t>
            </w:r>
          </w:p>
        </w:tc>
        <w:tc>
          <w:tcPr>
            <w:tcW w:w="3205" w:type="dxa"/>
            <w:hideMark/>
          </w:tcPr>
          <w:p w14:paraId="3B82C5EE" w14:textId="77777777" w:rsidR="00A365B8" w:rsidRPr="00A365B8" w:rsidRDefault="00A365B8" w:rsidP="00A365B8">
            <w:pPr>
              <w:widowControl w:val="0"/>
              <w:autoSpaceDE w:val="0"/>
              <w:autoSpaceDN w:val="0"/>
              <w:adjustRightInd w:val="0"/>
              <w:ind w:firstLine="5103"/>
              <w:jc w:val="center"/>
              <w:rPr>
                <w:i/>
                <w:color w:val="262626"/>
                <w:sz w:val="24"/>
                <w:szCs w:val="24"/>
              </w:rPr>
            </w:pPr>
            <w:proofErr w:type="spellStart"/>
            <w:r w:rsidRPr="00A365B8">
              <w:rPr>
                <w:color w:val="262626"/>
                <w:sz w:val="24"/>
                <w:szCs w:val="24"/>
              </w:rPr>
              <w:t>Мс</w:t>
            </w:r>
            <w:proofErr w:type="spellEnd"/>
            <w:r w:rsidRPr="00A365B8">
              <w:rPr>
                <w:color w:val="262626"/>
                <w:sz w:val="24"/>
                <w:szCs w:val="24"/>
              </w:rPr>
              <w:t>. Потапово</w:t>
            </w:r>
          </w:p>
        </w:tc>
        <w:tc>
          <w:tcPr>
            <w:tcW w:w="2964" w:type="dxa"/>
            <w:hideMark/>
          </w:tcPr>
          <w:p w14:paraId="22F018E6" w14:textId="7DF2C97B" w:rsidR="00A365B8" w:rsidRPr="00A365B8" w:rsidRDefault="00A365B8" w:rsidP="00A365B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A365B8">
              <w:rPr>
                <w:sz w:val="24"/>
                <w:szCs w:val="24"/>
              </w:rPr>
              <w:t xml:space="preserve">                            </w:t>
            </w:r>
            <w:r w:rsidR="00A60661">
              <w:rPr>
                <w:sz w:val="24"/>
                <w:szCs w:val="24"/>
              </w:rPr>
              <w:t>№ 19-71</w:t>
            </w:r>
            <w:r w:rsidRPr="00A60661">
              <w:rPr>
                <w:sz w:val="24"/>
                <w:szCs w:val="24"/>
              </w:rPr>
              <w:t>р</w:t>
            </w:r>
          </w:p>
        </w:tc>
      </w:tr>
    </w:tbl>
    <w:p w14:paraId="118FD6D7" w14:textId="77777777" w:rsidR="0059309F" w:rsidRPr="002336A7" w:rsidRDefault="0059309F" w:rsidP="0059309F">
      <w:pPr>
        <w:pStyle w:val="ConsPlusTitle"/>
        <w:jc w:val="center"/>
      </w:pPr>
    </w:p>
    <w:p w14:paraId="5631A5FC" w14:textId="6345F366" w:rsidR="0059309F" w:rsidRPr="002336A7" w:rsidRDefault="0059309F" w:rsidP="00A365B8">
      <w:pPr>
        <w:ind w:right="5102"/>
        <w:rPr>
          <w:bCs/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A365B8">
        <w:rPr>
          <w:szCs w:val="28"/>
        </w:rPr>
        <w:t xml:space="preserve"> отбора инициативных проектов в Потаповском сельсовете</w:t>
      </w:r>
    </w:p>
    <w:p w14:paraId="49B99102" w14:textId="77777777" w:rsidR="0059309F" w:rsidRPr="002336A7" w:rsidRDefault="0059309F" w:rsidP="0059309F">
      <w:pPr>
        <w:pStyle w:val="ConsPlusTitle"/>
      </w:pPr>
    </w:p>
    <w:p w14:paraId="6EFCD91C" w14:textId="5D807097" w:rsidR="0059309F" w:rsidRPr="002336A7" w:rsidRDefault="0059309F" w:rsidP="00A365B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</w:t>
      </w:r>
      <w:r w:rsidR="00A365B8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2336A7">
        <w:rPr>
          <w:rFonts w:ascii="Times New Roman" w:hAnsi="Times New Roman" w:cs="Times New Roman"/>
          <w:sz w:val="28"/>
          <w:szCs w:val="28"/>
        </w:rPr>
        <w:t>Устав</w:t>
      </w:r>
      <w:r w:rsidR="00A365B8">
        <w:rPr>
          <w:rFonts w:ascii="Times New Roman" w:hAnsi="Times New Roman" w:cs="Times New Roman"/>
          <w:sz w:val="28"/>
          <w:szCs w:val="28"/>
        </w:rPr>
        <w:t>ом Потаповского сельсовета Енисейского района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>,</w:t>
      </w:r>
      <w:r w:rsidR="00A365B8">
        <w:rPr>
          <w:rFonts w:ascii="Times New Roman" w:hAnsi="Times New Roman" w:cs="Times New Roman"/>
          <w:sz w:val="28"/>
          <w:szCs w:val="28"/>
        </w:rPr>
        <w:t xml:space="preserve"> Потаповский сельский Совет депутатов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0BAB326E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365B8" w:rsidRPr="00A365B8">
        <w:rPr>
          <w:rFonts w:ascii="Times New Roman" w:hAnsi="Times New Roman" w:cs="Times New Roman"/>
          <w:sz w:val="28"/>
          <w:szCs w:val="28"/>
        </w:rPr>
        <w:t>Потаповском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2FD8041" w14:textId="191064C3" w:rsidR="0059309F" w:rsidRPr="008B2C5B" w:rsidRDefault="007D4737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09F" w:rsidRPr="002336A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B34A4" w:rsidRPr="008B2C5B">
        <w:rPr>
          <w:rFonts w:ascii="Times New Roman" w:hAnsi="Times New Roman" w:cs="Times New Roman"/>
          <w:sz w:val="28"/>
          <w:szCs w:val="28"/>
        </w:rPr>
        <w:t>после официального опубликования в информационном печатном издании «Потаповский вестник»</w:t>
      </w:r>
      <w:r w:rsidR="0059309F" w:rsidRPr="008B2C5B">
        <w:rPr>
          <w:rFonts w:ascii="Times New Roman" w:hAnsi="Times New Roman" w:cs="Times New Roman"/>
          <w:sz w:val="28"/>
          <w:szCs w:val="28"/>
        </w:rPr>
        <w:t>.</w:t>
      </w:r>
    </w:p>
    <w:p w14:paraId="277AE702" w14:textId="77777777"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14:paraId="4B4727AC" w14:textId="77777777" w:rsidR="008B2C5B" w:rsidRPr="008B2C5B" w:rsidRDefault="008B2C5B" w:rsidP="008B2C5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8B2C5B">
        <w:rPr>
          <w:szCs w:val="28"/>
        </w:rPr>
        <w:t xml:space="preserve">Глава сельсовета, </w:t>
      </w:r>
    </w:p>
    <w:p w14:paraId="03C9C81B" w14:textId="77777777" w:rsidR="008B2C5B" w:rsidRPr="008B2C5B" w:rsidRDefault="008B2C5B" w:rsidP="008B2C5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8B2C5B">
        <w:rPr>
          <w:szCs w:val="28"/>
        </w:rPr>
        <w:t xml:space="preserve">председатель </w:t>
      </w:r>
      <w:proofErr w:type="gramStart"/>
      <w:r w:rsidRPr="008B2C5B">
        <w:rPr>
          <w:szCs w:val="28"/>
        </w:rPr>
        <w:t>Потаповского</w:t>
      </w:r>
      <w:proofErr w:type="gramEnd"/>
      <w:r w:rsidRPr="008B2C5B">
        <w:rPr>
          <w:szCs w:val="28"/>
        </w:rPr>
        <w:t xml:space="preserve"> </w:t>
      </w:r>
    </w:p>
    <w:p w14:paraId="6F0E6662" w14:textId="77777777" w:rsidR="008B2C5B" w:rsidRPr="008B2C5B" w:rsidRDefault="008B2C5B" w:rsidP="008B2C5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8B2C5B">
        <w:rPr>
          <w:szCs w:val="28"/>
        </w:rPr>
        <w:t>сельского Совета депутатов                                                   Н. Ф. Невольских</w:t>
      </w:r>
    </w:p>
    <w:p w14:paraId="71664387" w14:textId="77777777" w:rsidR="0059309F" w:rsidRDefault="0059309F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Default="0059309F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4F6567F" w14:textId="77777777" w:rsidR="007D4737" w:rsidRDefault="007D4737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9610ED2" w14:textId="77777777" w:rsidR="007D4737" w:rsidRDefault="007D4737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B82491C" w14:textId="77777777" w:rsidR="007D4737" w:rsidRDefault="007D4737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67AAEBF" w14:textId="77777777" w:rsidR="008B2C5B" w:rsidRPr="002336A7" w:rsidRDefault="008B2C5B" w:rsidP="008B2C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E79F98D" w14:textId="77777777" w:rsidR="0059309F" w:rsidRPr="008B2C5B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C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03A08DB" w14:textId="77777777" w:rsidR="008B2C5B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C5B">
        <w:rPr>
          <w:rFonts w:ascii="Times New Roman" w:hAnsi="Times New Roman" w:cs="Times New Roman"/>
          <w:sz w:val="24"/>
          <w:szCs w:val="24"/>
        </w:rPr>
        <w:t>к Решению</w:t>
      </w:r>
      <w:r w:rsidR="008B2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C5B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8B2C5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48676832" w14:textId="0D729400" w:rsidR="0059309F" w:rsidRPr="008B2C5B" w:rsidRDefault="008B2C5B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2151510" w14:textId="695947BE" w:rsidR="0059309F" w:rsidRPr="008B2C5B" w:rsidRDefault="002715A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29.06.2021г. </w:t>
      </w:r>
      <w:r w:rsidR="0059309F" w:rsidRPr="008B2C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19-71р</w:t>
      </w:r>
      <w:bookmarkStart w:id="0" w:name="_GoBack"/>
      <w:bookmarkEnd w:id="0"/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64E9E515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8B2C5B" w:rsidRPr="008B2C5B">
        <w:rPr>
          <w:b/>
          <w:bCs/>
          <w:color w:val="000000"/>
          <w:sz w:val="28"/>
          <w:szCs w:val="28"/>
        </w:rPr>
        <w:t>Потаповском сельсовете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7083787B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</w:t>
      </w:r>
      <w:r w:rsidR="008B2C5B">
        <w:rPr>
          <w:bCs/>
          <w:color w:val="000000"/>
          <w:sz w:val="28"/>
          <w:szCs w:val="28"/>
        </w:rPr>
        <w:t>истрацией Потаповского сельсовета</w:t>
      </w:r>
      <w:r w:rsidRPr="002336A7">
        <w:rPr>
          <w:bCs/>
          <w:color w:val="000000"/>
          <w:sz w:val="28"/>
          <w:szCs w:val="28"/>
        </w:rPr>
        <w:t>. При этом половина от общего числа членов Согласительной комиссии должна быть</w:t>
      </w:r>
      <w:r w:rsidR="00D078CF">
        <w:rPr>
          <w:bCs/>
          <w:color w:val="000000"/>
          <w:sz w:val="28"/>
          <w:szCs w:val="28"/>
        </w:rPr>
        <w:t xml:space="preserve"> назначена на основе предложений Потаповского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2A257750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>Порядком выдвижения, внесения, обсуждения, рассмотрения инициативных проектов, а также про</w:t>
      </w:r>
      <w:r w:rsidR="00533197">
        <w:rPr>
          <w:bCs/>
          <w:color w:val="000000"/>
          <w:sz w:val="28"/>
          <w:szCs w:val="28"/>
        </w:rPr>
        <w:t>ведения их конкурсного отбора в Потаповском сельсовете;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B34A4"/>
    <w:rsid w:val="002715A2"/>
    <w:rsid w:val="00533197"/>
    <w:rsid w:val="0059309F"/>
    <w:rsid w:val="007D4737"/>
    <w:rsid w:val="008B2C5B"/>
    <w:rsid w:val="00976F88"/>
    <w:rsid w:val="00A365B8"/>
    <w:rsid w:val="00A60661"/>
    <w:rsid w:val="00D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6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6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Наталья</cp:lastModifiedBy>
  <cp:revision>10</cp:revision>
  <cp:lastPrinted>2021-06-23T05:42:00Z</cp:lastPrinted>
  <dcterms:created xsi:type="dcterms:W3CDTF">2021-03-24T04:24:00Z</dcterms:created>
  <dcterms:modified xsi:type="dcterms:W3CDTF">2021-06-23T05:43:00Z</dcterms:modified>
</cp:coreProperties>
</file>